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391D" w14:textId="362A6414" w:rsidR="00782314" w:rsidRPr="00782314" w:rsidRDefault="0026010C" w:rsidP="007823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lang w:eastAsia="en-GB"/>
        </w:rPr>
      </w:pPr>
      <w:r>
        <w:rPr>
          <w:rFonts w:ascii="Avenir Next" w:eastAsia="Times New Roman" w:hAnsi="Avenir Next" w:cs="Times New Roman"/>
          <w:b/>
          <w:bCs/>
          <w:color w:val="343332"/>
          <w:spacing w:val="7"/>
          <w:kern w:val="36"/>
          <w:sz w:val="52"/>
          <w:szCs w:val="52"/>
          <w:lang w:eastAsia="en-GB"/>
        </w:rPr>
        <w:t>RF</w:t>
      </w:r>
      <w:r w:rsidR="00782314" w:rsidRPr="00782314">
        <w:rPr>
          <w:rFonts w:ascii="Avenir Next" w:eastAsia="Times New Roman" w:hAnsi="Avenir Next" w:cs="Times New Roman"/>
          <w:b/>
          <w:bCs/>
          <w:color w:val="343332"/>
          <w:spacing w:val="7"/>
          <w:kern w:val="36"/>
          <w:sz w:val="52"/>
          <w:szCs w:val="52"/>
          <w:lang w:eastAsia="en-GB"/>
        </w:rPr>
        <w:t xml:space="preserve"> Micro-needling Pre &amp; Post Procedure Instructions</w:t>
      </w:r>
    </w:p>
    <w:p w14:paraId="71BCF570" w14:textId="77777777" w:rsidR="00782314" w:rsidRPr="00782314" w:rsidRDefault="00782314" w:rsidP="00782314">
      <w:pPr>
        <w:shd w:val="clear" w:color="auto" w:fill="FFFFFF"/>
        <w:spacing w:before="0" w:after="0" w:line="240" w:lineRule="auto"/>
        <w:jc w:val="left"/>
        <w:outlineLvl w:val="0"/>
        <w:rPr>
          <w:rFonts w:ascii="Avenir Next" w:eastAsia="Times New Roman" w:hAnsi="Avenir Next" w:cs="Times New Roman"/>
          <w:b/>
          <w:bCs/>
          <w:color w:val="343332"/>
          <w:spacing w:val="7"/>
          <w:kern w:val="36"/>
          <w:sz w:val="52"/>
          <w:szCs w:val="52"/>
          <w:lang w:eastAsia="en-GB"/>
        </w:rPr>
      </w:pPr>
    </w:p>
    <w:p w14:paraId="1628E4E8" w14:textId="77777777" w:rsidR="00782314" w:rsidRPr="00782314" w:rsidRDefault="00782314" w:rsidP="00782314">
      <w:pPr>
        <w:shd w:val="clear" w:color="auto" w:fill="FFFFFF"/>
        <w:spacing w:before="24" w:line="240" w:lineRule="auto"/>
        <w:jc w:val="left"/>
        <w:outlineLvl w:val="1"/>
        <w:rPr>
          <w:rFonts w:ascii="Avenir Next" w:eastAsia="Times New Roman" w:hAnsi="Avenir Next" w:cs="Times New Roman"/>
          <w:b/>
          <w:bCs/>
          <w:color w:val="07878C"/>
          <w:spacing w:val="7"/>
          <w:sz w:val="39"/>
          <w:szCs w:val="39"/>
          <w:lang w:eastAsia="en-GB"/>
        </w:rPr>
      </w:pPr>
      <w:r w:rsidRPr="00782314">
        <w:rPr>
          <w:rFonts w:ascii="Avenir Next" w:eastAsia="Times New Roman" w:hAnsi="Avenir Next" w:cs="Times New Roman"/>
          <w:b/>
          <w:bCs/>
          <w:color w:val="07878C"/>
          <w:spacing w:val="7"/>
          <w:sz w:val="39"/>
          <w:szCs w:val="39"/>
          <w:lang w:eastAsia="en-GB"/>
        </w:rPr>
        <w:t>Pre-Procedure Instructions &amp; Precautions</w:t>
      </w:r>
    </w:p>
    <w:p w14:paraId="39E243D1" w14:textId="3289D075" w:rsidR="00782314" w:rsidRPr="00782314" w:rsidRDefault="00782314" w:rsidP="00782314">
      <w:pPr>
        <w:numPr>
          <w:ilvl w:val="0"/>
          <w:numId w:val="1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Avoid sun exposure/burns </w:t>
      </w:r>
      <w:r w:rsidR="0026010C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2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</w:t>
      </w:r>
      <w:r w:rsidR="0026010C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weeks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prior to treatment.</w:t>
      </w:r>
    </w:p>
    <w:p w14:paraId="385070DC" w14:textId="5E39619D" w:rsidR="00782314" w:rsidRPr="00782314" w:rsidRDefault="00782314" w:rsidP="00782314">
      <w:pPr>
        <w:numPr>
          <w:ilvl w:val="0"/>
          <w:numId w:val="1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Discontinue use of retinoids </w:t>
      </w:r>
      <w:r w:rsidR="0026010C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a week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prior to treatment.</w:t>
      </w:r>
    </w:p>
    <w:p w14:paraId="010669CA" w14:textId="7DACCE5C" w:rsidR="00782314" w:rsidRPr="00782314" w:rsidRDefault="00782314" w:rsidP="00782314">
      <w:pPr>
        <w:numPr>
          <w:ilvl w:val="0"/>
          <w:numId w:val="1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You should not have an active breakout, active cold sores, or open lesions. If this occurs, your medical </w:t>
      </w:r>
      <w:r w:rsidR="0026010C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RF </w:t>
      </w:r>
      <w:r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micro-needling 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treatment should be rescheduled.</w:t>
      </w:r>
    </w:p>
    <w:p w14:paraId="6E1510E5" w14:textId="635C9A6F" w:rsidR="00782314" w:rsidRPr="00782314" w:rsidRDefault="00782314" w:rsidP="00782314">
      <w:pPr>
        <w:numPr>
          <w:ilvl w:val="0"/>
          <w:numId w:val="1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Allow at least </w:t>
      </w:r>
      <w:r w:rsidR="00EC06AC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7-days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after autoimmune therapies before having a medical </w:t>
      </w:r>
      <w:r w:rsidR="0026010C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RF </w:t>
      </w:r>
      <w:r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micro-needling 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treatment.</w:t>
      </w:r>
    </w:p>
    <w:p w14:paraId="393608F8" w14:textId="2930034C" w:rsidR="00782314" w:rsidRPr="00782314" w:rsidRDefault="00782314" w:rsidP="00782314">
      <w:pPr>
        <w:numPr>
          <w:ilvl w:val="0"/>
          <w:numId w:val="1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Wait </w:t>
      </w:r>
      <w:r w:rsidR="00EC06AC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6 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months following isotretinoin (Accutane) use.</w:t>
      </w:r>
    </w:p>
    <w:p w14:paraId="6902E723" w14:textId="22AA5BB7" w:rsidR="00782314" w:rsidRPr="00782314" w:rsidRDefault="00782314" w:rsidP="00782314">
      <w:pPr>
        <w:numPr>
          <w:ilvl w:val="0"/>
          <w:numId w:val="1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Skin</w:t>
      </w:r>
      <w:r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</w:t>
      </w:r>
      <w:proofErr w:type="gramStart"/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types</w:t>
      </w:r>
      <w:proofErr w:type="gramEnd"/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Fitzpatrick IV-VI, pigment may darken prior to lightening.</w:t>
      </w:r>
    </w:p>
    <w:p w14:paraId="1205C587" w14:textId="3CBF45DB" w:rsidR="00782314" w:rsidRPr="00782314" w:rsidRDefault="00782314" w:rsidP="00782314">
      <w:pPr>
        <w:numPr>
          <w:ilvl w:val="0"/>
          <w:numId w:val="1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Wait at least </w:t>
      </w:r>
      <w:r w:rsidR="00EF15C3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6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week</w:t>
      </w:r>
      <w:r w:rsidR="00EF15C3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s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before or after </w:t>
      </w:r>
      <w:r w:rsidR="00EF15C3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Botox and dermal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fillers such as Juvederm, Restylane, etc.</w:t>
      </w:r>
    </w:p>
    <w:p w14:paraId="0277824C" w14:textId="0CAED933" w:rsidR="00782314" w:rsidRDefault="00782314" w:rsidP="00782314">
      <w:pPr>
        <w:numPr>
          <w:ilvl w:val="0"/>
          <w:numId w:val="1"/>
        </w:numPr>
        <w:shd w:val="clear" w:color="auto" w:fill="FFFFFF"/>
        <w:spacing w:before="0" w:after="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Wait at least </w:t>
      </w:r>
      <w:r w:rsidR="00EC06AC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1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month before or after laser treatments such as IPL, </w:t>
      </w:r>
      <w:proofErr w:type="spellStart"/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VBeam</w:t>
      </w:r>
      <w:proofErr w:type="spellEnd"/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, etc. or chemical peels such as Vitalize, Rejuvenate, etc. or Microdermabrasion treatments.</w:t>
      </w:r>
    </w:p>
    <w:p w14:paraId="2D95EAE1" w14:textId="77777777" w:rsidR="00782314" w:rsidRPr="00782314" w:rsidRDefault="00782314" w:rsidP="00782314">
      <w:pPr>
        <w:shd w:val="clear" w:color="auto" w:fill="FFFFFF"/>
        <w:spacing w:before="0" w:after="0" w:line="240" w:lineRule="auto"/>
        <w:ind w:left="720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</w:p>
    <w:p w14:paraId="3DCE3E34" w14:textId="77777777" w:rsidR="00782314" w:rsidRPr="00782314" w:rsidRDefault="00782314" w:rsidP="00782314">
      <w:pPr>
        <w:shd w:val="clear" w:color="auto" w:fill="FFFFFF"/>
        <w:spacing w:before="24" w:line="240" w:lineRule="auto"/>
        <w:jc w:val="left"/>
        <w:outlineLvl w:val="1"/>
        <w:rPr>
          <w:rFonts w:ascii="Avenir Next" w:eastAsia="Times New Roman" w:hAnsi="Avenir Next" w:cs="Times New Roman"/>
          <w:b/>
          <w:bCs/>
          <w:color w:val="07878C"/>
          <w:spacing w:val="7"/>
          <w:sz w:val="39"/>
          <w:szCs w:val="39"/>
          <w:lang w:eastAsia="en-GB"/>
        </w:rPr>
      </w:pPr>
      <w:r w:rsidRPr="00782314">
        <w:rPr>
          <w:rFonts w:ascii="Avenir Next" w:eastAsia="Times New Roman" w:hAnsi="Avenir Next" w:cs="Times New Roman"/>
          <w:b/>
          <w:bCs/>
          <w:color w:val="07878C"/>
          <w:spacing w:val="7"/>
          <w:sz w:val="39"/>
          <w:szCs w:val="39"/>
          <w:lang w:eastAsia="en-GB"/>
        </w:rPr>
        <w:t>Post-Procedure Instructions &amp; Precautions for first 24 Hours</w:t>
      </w:r>
    </w:p>
    <w:p w14:paraId="2C352B42" w14:textId="7C8D3DA4" w:rsidR="00782314" w:rsidRPr="00782314" w:rsidRDefault="00782314" w:rsidP="00782314">
      <w:pPr>
        <w:numPr>
          <w:ilvl w:val="0"/>
          <w:numId w:val="2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Only use the Rescue Calming Complex and the Lift HA Serum for the next twenty-four</w:t>
      </w:r>
      <w:r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(24) hours. Do not use any other skincare products or makeup (cleansers, moisturizers, or </w:t>
      </w:r>
      <w:proofErr w:type="spellStart"/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sunblocks</w:t>
      </w:r>
      <w:proofErr w:type="spellEnd"/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).</w:t>
      </w:r>
    </w:p>
    <w:p w14:paraId="0EC94FB5" w14:textId="69217480" w:rsidR="00782314" w:rsidRPr="00782314" w:rsidRDefault="00782314" w:rsidP="00782314">
      <w:pPr>
        <w:numPr>
          <w:ilvl w:val="0"/>
          <w:numId w:val="2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24 hours </w:t>
      </w:r>
      <w:r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following treatment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, you can also use a gentle cleanser and a zinc oxide sunblock as well as continue using the Rescue Calming Complex and the Lift HA Serum.</w:t>
      </w:r>
    </w:p>
    <w:p w14:paraId="5C03863A" w14:textId="454B6BB8" w:rsidR="00782314" w:rsidRPr="00782314" w:rsidRDefault="00782314" w:rsidP="00782314">
      <w:pPr>
        <w:numPr>
          <w:ilvl w:val="0"/>
          <w:numId w:val="2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lastRenderedPageBreak/>
        <w:t xml:space="preserve">Avoid exercise for </w:t>
      </w:r>
      <w:r w:rsidR="00EC06AC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3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days following the procedure (including procedure day). Bruising is rare however, do not plan an important event within 2 weeks of treatment.</w:t>
      </w:r>
    </w:p>
    <w:p w14:paraId="0E41571C" w14:textId="1506F788" w:rsidR="00782314" w:rsidRDefault="00782314" w:rsidP="00782314">
      <w:pPr>
        <w:numPr>
          <w:ilvl w:val="0"/>
          <w:numId w:val="2"/>
        </w:numPr>
        <w:shd w:val="clear" w:color="auto" w:fill="FFFFFF"/>
        <w:spacing w:before="0" w:after="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Avoid unprotected sun exposure for 2 weeks after treatment. Use zinc oxide and hat/shade to protect treated areas.</w:t>
      </w:r>
    </w:p>
    <w:p w14:paraId="4752E77C" w14:textId="77777777" w:rsidR="00782314" w:rsidRPr="00782314" w:rsidRDefault="00782314" w:rsidP="00782314">
      <w:pPr>
        <w:shd w:val="clear" w:color="auto" w:fill="FFFFFF"/>
        <w:spacing w:before="0" w:after="0" w:line="240" w:lineRule="auto"/>
        <w:ind w:left="720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</w:p>
    <w:p w14:paraId="7BB78032" w14:textId="77777777" w:rsidR="00782314" w:rsidRPr="00782314" w:rsidRDefault="00782314" w:rsidP="00782314">
      <w:pPr>
        <w:shd w:val="clear" w:color="auto" w:fill="FFFFFF"/>
        <w:spacing w:before="24" w:line="240" w:lineRule="auto"/>
        <w:jc w:val="left"/>
        <w:outlineLvl w:val="1"/>
        <w:rPr>
          <w:rFonts w:ascii="Avenir Next" w:eastAsia="Times New Roman" w:hAnsi="Avenir Next" w:cs="Times New Roman"/>
          <w:b/>
          <w:bCs/>
          <w:color w:val="07878C"/>
          <w:spacing w:val="7"/>
          <w:sz w:val="39"/>
          <w:szCs w:val="39"/>
          <w:lang w:eastAsia="en-GB"/>
        </w:rPr>
      </w:pPr>
      <w:r w:rsidRPr="00782314">
        <w:rPr>
          <w:rFonts w:ascii="Avenir Next" w:eastAsia="Times New Roman" w:hAnsi="Avenir Next" w:cs="Times New Roman"/>
          <w:b/>
          <w:bCs/>
          <w:color w:val="07878C"/>
          <w:spacing w:val="7"/>
          <w:sz w:val="39"/>
          <w:szCs w:val="39"/>
          <w:lang w:eastAsia="en-GB"/>
        </w:rPr>
        <w:t>Expect:</w:t>
      </w:r>
    </w:p>
    <w:p w14:paraId="49BDF2C1" w14:textId="6812CC7D" w:rsidR="00782314" w:rsidRPr="00782314" w:rsidRDefault="00782314" w:rsidP="00782314">
      <w:pPr>
        <w:numPr>
          <w:ilvl w:val="0"/>
          <w:numId w:val="3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b/>
          <w:bCs/>
          <w:color w:val="000000"/>
          <w:spacing w:val="7"/>
          <w:sz w:val="26"/>
          <w:szCs w:val="26"/>
          <w:lang w:eastAsia="en-GB"/>
        </w:rPr>
        <w:t>Day 0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 (day of procedure): Moderate </w:t>
      </w:r>
      <w:r w:rsidR="00A86908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swelling, 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redness, tight, sunburned sensation. Nothing on face except Hydrogel (Lift), apply as frequently as needed.</w:t>
      </w:r>
    </w:p>
    <w:p w14:paraId="1716A1DE" w14:textId="77777777" w:rsidR="00782314" w:rsidRPr="00782314" w:rsidRDefault="00782314" w:rsidP="00782314">
      <w:pPr>
        <w:numPr>
          <w:ilvl w:val="0"/>
          <w:numId w:val="3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b/>
          <w:bCs/>
          <w:color w:val="000000"/>
          <w:spacing w:val="7"/>
          <w:sz w:val="26"/>
          <w:szCs w:val="26"/>
          <w:lang w:eastAsia="en-GB"/>
        </w:rPr>
        <w:t>Day 1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 – Mild to moderate redness and swelling, </w:t>
      </w:r>
      <w:proofErr w:type="gramStart"/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similar to</w:t>
      </w:r>
      <w:proofErr w:type="gramEnd"/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a sunburn. No sunscreen or makeup.</w:t>
      </w:r>
    </w:p>
    <w:p w14:paraId="5A4C8DA0" w14:textId="77777777" w:rsidR="00782314" w:rsidRPr="00782314" w:rsidRDefault="00782314" w:rsidP="00782314">
      <w:pPr>
        <w:numPr>
          <w:ilvl w:val="0"/>
          <w:numId w:val="3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b/>
          <w:bCs/>
          <w:color w:val="000000"/>
          <w:spacing w:val="7"/>
          <w:sz w:val="26"/>
          <w:szCs w:val="26"/>
          <w:lang w:eastAsia="en-GB"/>
        </w:rPr>
        <w:t>Day 2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 – Some persistent redness and swelling may be present. May apply sunscreen and makeup.</w:t>
      </w:r>
    </w:p>
    <w:p w14:paraId="45E21402" w14:textId="77777777" w:rsidR="00782314" w:rsidRPr="00782314" w:rsidRDefault="00782314" w:rsidP="00782314">
      <w:pPr>
        <w:numPr>
          <w:ilvl w:val="0"/>
          <w:numId w:val="3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b/>
          <w:bCs/>
          <w:color w:val="000000"/>
          <w:spacing w:val="7"/>
          <w:sz w:val="26"/>
          <w:szCs w:val="26"/>
          <w:lang w:eastAsia="en-GB"/>
        </w:rPr>
        <w:t>Day 3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 – Most redness, bruising, and swelling almost gone.</w:t>
      </w:r>
    </w:p>
    <w:p w14:paraId="0D266540" w14:textId="77777777" w:rsidR="00782314" w:rsidRPr="00782314" w:rsidRDefault="00782314" w:rsidP="00782314">
      <w:pPr>
        <w:numPr>
          <w:ilvl w:val="0"/>
          <w:numId w:val="3"/>
        </w:numPr>
        <w:shd w:val="clear" w:color="auto" w:fill="FFFFFF"/>
        <w:spacing w:before="0" w:after="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b/>
          <w:bCs/>
          <w:color w:val="000000"/>
          <w:spacing w:val="7"/>
          <w:sz w:val="26"/>
          <w:szCs w:val="26"/>
          <w:lang w:eastAsia="en-GB"/>
        </w:rPr>
        <w:t>Day 4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 – Return to normal appearance without makeup.</w:t>
      </w:r>
    </w:p>
    <w:p w14:paraId="76A07133" w14:textId="77777777" w:rsidR="006F1664" w:rsidRDefault="006F1664"/>
    <w:sectPr w:rsidR="006F1664" w:rsidSect="005D5F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700A4"/>
    <w:multiLevelType w:val="multilevel"/>
    <w:tmpl w:val="6CD0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2456E9"/>
    <w:multiLevelType w:val="multilevel"/>
    <w:tmpl w:val="F62A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7E0C89"/>
    <w:multiLevelType w:val="multilevel"/>
    <w:tmpl w:val="055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7859145">
    <w:abstractNumId w:val="2"/>
  </w:num>
  <w:num w:numId="2" w16cid:durableId="175653771">
    <w:abstractNumId w:val="1"/>
  </w:num>
  <w:num w:numId="3" w16cid:durableId="2835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14"/>
    <w:rsid w:val="0026010C"/>
    <w:rsid w:val="00312BB9"/>
    <w:rsid w:val="0034357D"/>
    <w:rsid w:val="005A79E7"/>
    <w:rsid w:val="005D5F7E"/>
    <w:rsid w:val="006F1664"/>
    <w:rsid w:val="00782314"/>
    <w:rsid w:val="00795A1E"/>
    <w:rsid w:val="00A86908"/>
    <w:rsid w:val="00BC5D72"/>
    <w:rsid w:val="00E40E12"/>
    <w:rsid w:val="00EC06AC"/>
    <w:rsid w:val="00E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DA619"/>
  <w15:chartTrackingRefBased/>
  <w15:docId w15:val="{B3E241D2-7650-A147-9CDF-AD5308B3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s"/>
    <w:qFormat/>
    <w:rsid w:val="00312BB9"/>
    <w:pPr>
      <w:spacing w:before="120" w:after="120" w:line="360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78231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8231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3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8231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82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</dc:creator>
  <cp:keywords/>
  <dc:description/>
  <cp:lastModifiedBy>C W</cp:lastModifiedBy>
  <cp:revision>6</cp:revision>
  <dcterms:created xsi:type="dcterms:W3CDTF">2022-11-09T11:18:00Z</dcterms:created>
  <dcterms:modified xsi:type="dcterms:W3CDTF">2022-11-09T11:40:00Z</dcterms:modified>
</cp:coreProperties>
</file>